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E9" w:rsidRDefault="002465E9" w:rsidP="002465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информации о состоянии готовности к пожароопасному и паводковому периоду 2018 года </w:t>
      </w:r>
    </w:p>
    <w:p w:rsidR="002465E9" w:rsidRPr="002465E9" w:rsidRDefault="002465E9" w:rsidP="002465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сельского поселения </w:t>
      </w:r>
      <w:proofErr w:type="spellStart"/>
      <w:r w:rsidRPr="00246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Салым</w:t>
      </w:r>
      <w:proofErr w:type="spellEnd"/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5E9" w:rsidRPr="002465E9" w:rsidRDefault="002465E9" w:rsidP="00246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готовности к пожароопасному периоду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5E9" w:rsidRPr="002465E9" w:rsidRDefault="002465E9" w:rsidP="002465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Утверждено: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65E9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- Постановление от 19.02.2018 № 20-п</w:t>
      </w:r>
      <w:r w:rsidRPr="002465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"</w:t>
      </w:r>
      <w:hyperlink r:id="rId5" w:history="1">
        <w:r w:rsidRPr="002465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Об утверждении Плана основных мероприятий по предотвращению возникновения и распространения пожаров на территории сельского поселения </w:t>
        </w:r>
        <w:proofErr w:type="spellStart"/>
        <w:r w:rsidRPr="002465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Салым</w:t>
        </w:r>
        <w:proofErr w:type="spellEnd"/>
        <w:r w:rsidRPr="002465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в весенне-летний период 2018 года</w:t>
        </w:r>
      </w:hyperlink>
      <w:r w:rsidRPr="002465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0F0F0"/>
        </w:rPr>
        <w:t>"</w:t>
      </w:r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2465E9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Постановление от 27.12.2017 № 230-п</w:t>
      </w:r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 "</w:t>
      </w:r>
      <w:hyperlink r:id="rId6" w:history="1">
        <w:r w:rsidRPr="002465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О внесении изменений в постановление администрации сельского поселения </w:t>
        </w:r>
        <w:proofErr w:type="spellStart"/>
        <w:r w:rsidRPr="002465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Салым</w:t>
        </w:r>
        <w:proofErr w:type="spellEnd"/>
        <w:r w:rsidRPr="002465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от 21 ноября 2016 года № 208-п «Защита населения и территорий от чрезвычайных ситуаций, обеспечение пожарной безопасности на территории сельского поселения </w:t>
        </w:r>
        <w:proofErr w:type="spellStart"/>
        <w:r w:rsidRPr="002465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Салым</w:t>
        </w:r>
        <w:proofErr w:type="spellEnd"/>
        <w:r w:rsidRPr="002465E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на 2017-2020 годы» (в редакции постановления от 31.10.2017 № 138-п)</w:t>
        </w:r>
      </w:hyperlink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" </w:t>
      </w:r>
      <w:hyperlink r:id="rId7" w:history="1">
        <w:r w:rsidRPr="002465E9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№ 208-п</w:t>
        </w:r>
      </w:hyperlink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запланировано на 2018 г. на Мероприятия по укреплению пожарной безопасности 320 </w:t>
      </w:r>
      <w:proofErr w:type="spellStart"/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spellEnd"/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тех.обслуж.пож.гидрантов</w:t>
      </w:r>
      <w:proofErr w:type="spellEnd"/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приобретение </w:t>
      </w:r>
      <w:proofErr w:type="spellStart"/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пож.рукавов</w:t>
      </w:r>
      <w:proofErr w:type="spellEnd"/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, опашка мин. полос, памятки, знаки)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проводимые в целях предупреждения чрезвычайных ситуаций (пожароопасный период):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условий для забора в любое время года воды из источников наружного водоснабжения расположенных в населенных пунктах или прилегающих к ним территориях; (Для обеспечения исправности наружного противопожарного водоснабжения, на территории поселения заключается договор на техническое обслуживание пожарных гидрантов и емкостей с Филиалом № 1 ПМУП «УТВС» договор № 47-ТО от 01.01.2018г)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- 11 апреля 2018г. проведено заседание комиссии по </w:t>
      </w:r>
      <w:proofErr w:type="gramStart"/>
      <w:r w:rsidRPr="002465E9">
        <w:rPr>
          <w:rFonts w:ascii="Times New Roman" w:hAnsi="Times New Roman" w:cs="Times New Roman"/>
          <w:sz w:val="28"/>
          <w:szCs w:val="28"/>
        </w:rPr>
        <w:t>чрезвычайным  ситуациям</w:t>
      </w:r>
      <w:proofErr w:type="gramEnd"/>
      <w:r w:rsidRPr="002465E9">
        <w:rPr>
          <w:rFonts w:ascii="Times New Roman" w:hAnsi="Times New Roman" w:cs="Times New Roman"/>
          <w:sz w:val="28"/>
          <w:szCs w:val="28"/>
        </w:rPr>
        <w:t xml:space="preserve"> и обеспечению пожарной безопасности, на котором рассматривались вопросы направленные на предотвращение возникновения и распространение пожаров на территории сельского поселения;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- 21 февраля, 14 марта, 21 марта направлены письма для информации и инструктажа по пожарной безопасности руководителям организаций и председателям СОТ;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- прошла встреча с населением, на которой проведена разъяснительная работа о приведении в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пожаробезопасное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 состояние жилых домов и придомовых территорий. 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- еженедельно патрульной группой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с.п.Салым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 будет проводится объезд, осмотр, прилегающих к территории </w:t>
      </w:r>
      <w:proofErr w:type="gramStart"/>
      <w:r w:rsidRPr="002465E9">
        <w:rPr>
          <w:rFonts w:ascii="Times New Roman" w:hAnsi="Times New Roman" w:cs="Times New Roman"/>
          <w:sz w:val="28"/>
          <w:szCs w:val="28"/>
        </w:rPr>
        <w:t>поселения  лесных</w:t>
      </w:r>
      <w:proofErr w:type="gramEnd"/>
      <w:r w:rsidRPr="002465E9">
        <w:rPr>
          <w:rFonts w:ascii="Times New Roman" w:hAnsi="Times New Roman" w:cs="Times New Roman"/>
          <w:sz w:val="28"/>
          <w:szCs w:val="28"/>
        </w:rPr>
        <w:t xml:space="preserve"> массивов.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- запланировано проведение опашки населенного пункта, устройство противопожарных разрывов и минерализованных полос;</w:t>
      </w:r>
    </w:p>
    <w:p w:rsidR="002465E9" w:rsidRPr="002465E9" w:rsidRDefault="002465E9" w:rsidP="002465E9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- регулярно проводится разъяснительная работа с населением о мерах пожарной безопасности и действиях в случае пожара в жилье и в лесу (особое внимание уделяется жителям поселения, ведущим </w:t>
      </w:r>
      <w:proofErr w:type="spellStart"/>
      <w:r w:rsidRPr="002465E9">
        <w:rPr>
          <w:rFonts w:ascii="Times New Roman" w:eastAsia="Times New Roman" w:hAnsi="Times New Roman" w:cs="Times New Roman"/>
          <w:sz w:val="28"/>
          <w:szCs w:val="28"/>
        </w:rPr>
        <w:t>ассоциальный</w:t>
      </w:r>
      <w:proofErr w:type="spellEnd"/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5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 </w:t>
      </w:r>
      <w:proofErr w:type="gramStart"/>
      <w:r w:rsidRPr="002465E9">
        <w:rPr>
          <w:rFonts w:ascii="Times New Roman" w:eastAsia="Times New Roman" w:hAnsi="Times New Roman" w:cs="Times New Roman"/>
          <w:sz w:val="28"/>
          <w:szCs w:val="28"/>
        </w:rPr>
        <w:t>жизни)</w:t>
      </w:r>
      <w:r w:rsidRPr="002465E9">
        <w:rPr>
          <w:rFonts w:ascii="Times New Roman" w:hAnsi="Times New Roman" w:cs="Times New Roman"/>
          <w:bCs/>
          <w:sz w:val="28"/>
          <w:szCs w:val="28"/>
        </w:rPr>
        <w:t xml:space="preserve">  В</w:t>
      </w:r>
      <w:proofErr w:type="gramEnd"/>
      <w:r w:rsidRPr="002465E9">
        <w:rPr>
          <w:rFonts w:ascii="Times New Roman" w:hAnsi="Times New Roman" w:cs="Times New Roman"/>
          <w:bCs/>
          <w:sz w:val="28"/>
          <w:szCs w:val="28"/>
        </w:rPr>
        <w:t xml:space="preserve"> непосредственной близости к лесным массивам находится 69 дома, составлены адресные списки граждан;</w:t>
      </w:r>
    </w:p>
    <w:p w:rsidR="002465E9" w:rsidRPr="002465E9" w:rsidRDefault="002465E9" w:rsidP="002465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465E9">
        <w:rPr>
          <w:rFonts w:ascii="Times New Roman" w:hAnsi="Times New Roman" w:cs="Times New Roman"/>
          <w:sz w:val="28"/>
          <w:szCs w:val="28"/>
        </w:rPr>
        <w:t>совместно с управляющими компаниями ежеквартально проводится работа по предотвращению проникновения посторонних лиц в чердачные и подвальные помещения.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- в мае запланирована </w:t>
      </w:r>
      <w:r w:rsidRPr="002465E9">
        <w:rPr>
          <w:rFonts w:ascii="Times New Roman" w:hAnsi="Times New Roman" w:cs="Times New Roman"/>
          <w:sz w:val="28"/>
          <w:szCs w:val="28"/>
        </w:rPr>
        <w:t>проверка</w:t>
      </w:r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 источников наружного противопожарного водоснабжения (пожарных гидрантов, пожарных емкостей) совместно с обслуживающими организациями и учреждениями, пожарной частью;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5E9">
        <w:rPr>
          <w:rFonts w:ascii="Times New Roman" w:eastAsia="Times New Roman" w:hAnsi="Times New Roman" w:cs="Times New Roman"/>
          <w:sz w:val="28"/>
          <w:szCs w:val="28"/>
        </w:rPr>
        <w:t>- запланировано проведение работ по очистке территорий от горючих отходов (мусора, тары, опавших листьев, сухой травы и т.п.) в период 27 апреля по 8 мая;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5E9">
        <w:rPr>
          <w:rFonts w:ascii="Times New Roman" w:eastAsia="Times New Roman" w:hAnsi="Times New Roman" w:cs="Times New Roman"/>
          <w:sz w:val="28"/>
          <w:szCs w:val="28"/>
        </w:rPr>
        <w:t>- размещается информации о противопожарном периоде, мерах пожарной безопасности и правилах поведения на сайте муниципального образования, в бюллетене «</w:t>
      </w:r>
      <w:proofErr w:type="spellStart"/>
      <w:r w:rsidRPr="002465E9">
        <w:rPr>
          <w:rFonts w:ascii="Times New Roman" w:eastAsia="Times New Roman" w:hAnsi="Times New Roman" w:cs="Times New Roman"/>
          <w:sz w:val="28"/>
          <w:szCs w:val="28"/>
        </w:rPr>
        <w:t>Салымский</w:t>
      </w:r>
      <w:proofErr w:type="spellEnd"/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 вестник», на 6-ти информационных стендах.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465E9">
        <w:rPr>
          <w:rFonts w:ascii="Times New Roman" w:hAnsi="Times New Roman" w:cs="Times New Roman"/>
          <w:sz w:val="28"/>
          <w:szCs w:val="28"/>
        </w:rPr>
        <w:t xml:space="preserve">при поступлении от ЕДДС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 района информации о метеорологических явлений, которые могут привести к возникновению природных пожаров незамедлительно размещаются на официальном сайте администрации сельского поселения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соц.сетях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» группа «Подслушано в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Салыме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>», объявления на информационных стендах, а также направляются на электронные адреса предприятий и организаций</w:t>
      </w:r>
    </w:p>
    <w:p w:rsidR="002465E9" w:rsidRPr="002465E9" w:rsidRDefault="002465E9" w:rsidP="002465E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В готовности достаточного количества необходимых сил и средств для защиты населения и территорий от ЧС, а </w:t>
      </w:r>
      <w:proofErr w:type="gramStart"/>
      <w:r w:rsidRPr="002465E9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2465E9">
        <w:rPr>
          <w:rFonts w:ascii="Times New Roman" w:hAnsi="Times New Roman" w:cs="Times New Roman"/>
          <w:sz w:val="28"/>
          <w:szCs w:val="28"/>
        </w:rPr>
        <w:t xml:space="preserve"> обеспечение средствами предупреждения и тушения лесных пожаров, включая наличие противопожарного снаряжения (ранцевые огнетушители в количестве 35 шт., противогаз ГП-7 в количестве 5 шт., рукав всасывающий (</w:t>
      </w:r>
      <w:r w:rsidRPr="002465E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465E9">
        <w:rPr>
          <w:rFonts w:ascii="Times New Roman" w:hAnsi="Times New Roman" w:cs="Times New Roman"/>
          <w:sz w:val="28"/>
          <w:szCs w:val="28"/>
        </w:rPr>
        <w:t xml:space="preserve"> 75мм) в количестве 7 шт., сапоги резиновые (с чулком) – 5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, ткань противопожарная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шир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. 160 см – 2 </w:t>
      </w:r>
      <w:proofErr w:type="gramStart"/>
      <w:r w:rsidRPr="002465E9">
        <w:rPr>
          <w:rFonts w:ascii="Times New Roman" w:hAnsi="Times New Roman" w:cs="Times New Roman"/>
          <w:sz w:val="28"/>
          <w:szCs w:val="28"/>
        </w:rPr>
        <w:t>шт. ,мегафон</w:t>
      </w:r>
      <w:proofErr w:type="gramEnd"/>
      <w:r w:rsidRPr="002465E9">
        <w:rPr>
          <w:rFonts w:ascii="Times New Roman" w:hAnsi="Times New Roman" w:cs="Times New Roman"/>
          <w:sz w:val="28"/>
          <w:szCs w:val="28"/>
        </w:rPr>
        <w:t xml:space="preserve"> – 1 шт., Спец одежда для ДПО 5 чел (каска, сапоги, костюм), мотопомпа 5шт).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      На сегодняшний день остается неразрешенной проблема в области обеспечения пожарной безопасности сельского поселения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>: отсутствует наружное противопожарное водоснабжение (пожарные водоемы или резервуары) в районе улиц Речная, Центральная, Набережная, Южная, Новоселов</w:t>
      </w:r>
    </w:p>
    <w:p w:rsidR="002465E9" w:rsidRPr="002465E9" w:rsidRDefault="002465E9" w:rsidP="002465E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5E9" w:rsidRPr="002465E9" w:rsidRDefault="002465E9" w:rsidP="002465E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5E9" w:rsidRPr="002465E9" w:rsidRDefault="002465E9" w:rsidP="00246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готовности к паводковому периоду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65E9" w:rsidRPr="002465E9" w:rsidRDefault="002465E9" w:rsidP="002465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Прогнозов, о том каким </w:t>
      </w:r>
      <w:proofErr w:type="gramStart"/>
      <w:r w:rsidRPr="002465E9">
        <w:rPr>
          <w:rFonts w:ascii="Times New Roman" w:hAnsi="Times New Roman" w:cs="Times New Roman"/>
          <w:sz w:val="28"/>
          <w:szCs w:val="28"/>
        </w:rPr>
        <w:t>будет  паводок</w:t>
      </w:r>
      <w:proofErr w:type="gramEnd"/>
      <w:r w:rsidRPr="002465E9">
        <w:rPr>
          <w:rFonts w:ascii="Times New Roman" w:hAnsi="Times New Roman" w:cs="Times New Roman"/>
          <w:sz w:val="28"/>
          <w:szCs w:val="28"/>
        </w:rPr>
        <w:t xml:space="preserve"> в 2018 году нет.</w:t>
      </w:r>
    </w:p>
    <w:p w:rsidR="002465E9" w:rsidRPr="002465E9" w:rsidRDefault="002465E9" w:rsidP="002465E9">
      <w:pPr>
        <w:pStyle w:val="a3"/>
        <w:spacing w:after="0" w:line="240" w:lineRule="auto"/>
        <w:ind w:left="0"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Максимальный </w:t>
      </w:r>
      <w:proofErr w:type="gramStart"/>
      <w:r w:rsidRPr="002465E9">
        <w:rPr>
          <w:rFonts w:ascii="Times New Roman" w:hAnsi="Times New Roman" w:cs="Times New Roman"/>
          <w:sz w:val="28"/>
          <w:szCs w:val="28"/>
        </w:rPr>
        <w:t>уровень  в</w:t>
      </w:r>
      <w:proofErr w:type="gramEnd"/>
      <w:r w:rsidRPr="002465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р.Вандрас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 был в 2002 году -  </w:t>
      </w:r>
      <w:r w:rsidRPr="002465E9">
        <w:rPr>
          <w:rFonts w:ascii="Times New Roman" w:hAnsi="Times New Roman" w:cs="Times New Roman"/>
          <w:b/>
          <w:sz w:val="28"/>
          <w:szCs w:val="28"/>
        </w:rPr>
        <w:t>8,12</w:t>
      </w:r>
      <w:r w:rsidRPr="002465E9">
        <w:rPr>
          <w:rFonts w:ascii="Times New Roman" w:hAnsi="Times New Roman" w:cs="Times New Roman"/>
          <w:sz w:val="28"/>
          <w:szCs w:val="28"/>
        </w:rPr>
        <w:t xml:space="preserve">м., а критическая отметка подъема воды, когда начинается подтопление домов </w:t>
      </w:r>
      <w:smartTag w:uri="urn:schemas-microsoft-com:office:smarttags" w:element="metricconverter">
        <w:smartTagPr>
          <w:attr w:name="ProductID" w:val="7 метров"/>
        </w:smartTagPr>
        <w:r w:rsidRPr="002465E9">
          <w:rPr>
            <w:rFonts w:ascii="Times New Roman" w:hAnsi="Times New Roman" w:cs="Times New Roman"/>
            <w:b/>
            <w:sz w:val="28"/>
            <w:szCs w:val="28"/>
          </w:rPr>
          <w:t>7 метров</w:t>
        </w:r>
      </w:smartTag>
      <w:r w:rsidRPr="002465E9">
        <w:rPr>
          <w:rFonts w:ascii="Times New Roman" w:hAnsi="Times New Roman" w:cs="Times New Roman"/>
          <w:b/>
          <w:sz w:val="28"/>
          <w:szCs w:val="28"/>
        </w:rPr>
        <w:t>.</w:t>
      </w:r>
      <w:r w:rsidRPr="002465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5E9" w:rsidRPr="002465E9" w:rsidRDefault="002465E9" w:rsidP="002465E9">
      <w:pPr>
        <w:pStyle w:val="a3"/>
        <w:spacing w:after="0" w:line="240" w:lineRule="auto"/>
        <w:ind w:left="0"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lastRenderedPageBreak/>
        <w:t xml:space="preserve">Улицы, наиболее подверженные затоплению - Набережная, Речная. Периодически в зону подтопления попадают 18 домов, из них в 5-ти домах подтоплению подвержены жилые помещения, в остальных подтапливаются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хоз.постройки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 и огороды.</w:t>
      </w:r>
    </w:p>
    <w:p w:rsidR="002465E9" w:rsidRPr="002465E9" w:rsidRDefault="002465E9" w:rsidP="002465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По улицам попадающие в зону затопления специалисты администрации поселения, доводит информацию куда они будут эвакуированы в случае подтопления, вручаются памятки «действия при наводнении», так </w:t>
      </w:r>
      <w:proofErr w:type="gramStart"/>
      <w:r w:rsidRPr="002465E9">
        <w:rPr>
          <w:rFonts w:ascii="Times New Roman" w:hAnsi="Times New Roman" w:cs="Times New Roman"/>
          <w:sz w:val="28"/>
          <w:szCs w:val="28"/>
        </w:rPr>
        <w:t>же  памятки</w:t>
      </w:r>
      <w:proofErr w:type="gramEnd"/>
      <w:r w:rsidRPr="002465E9">
        <w:rPr>
          <w:rFonts w:ascii="Times New Roman" w:hAnsi="Times New Roman" w:cs="Times New Roman"/>
          <w:sz w:val="28"/>
          <w:szCs w:val="28"/>
        </w:rPr>
        <w:t xml:space="preserve"> будут вывешены в местах для обнародования.</w:t>
      </w:r>
    </w:p>
    <w:p w:rsidR="002465E9" w:rsidRPr="002465E9" w:rsidRDefault="002465E9" w:rsidP="002465E9">
      <w:pPr>
        <w:pStyle w:val="a3"/>
        <w:spacing w:after="0" w:line="240" w:lineRule="auto"/>
        <w:ind w:left="0"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В период интенсивного таяния снега происходят также подтопления жилых домов талыми водами в связи с многолетней просадкой грунтов основания по улицам Школьная, Комсомольская, Приозерная, ДСУ-4, а также 45 лет Победы в связи с замерзанием водопропускных труб.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2465E9">
        <w:rPr>
          <w:rStyle w:val="a4"/>
          <w:rFonts w:ascii="Times New Roman" w:hAnsi="Times New Roman" w:cs="Times New Roman"/>
          <w:sz w:val="28"/>
          <w:szCs w:val="28"/>
        </w:rPr>
        <w:t>Утверждено: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Style w:val="a4"/>
          <w:rFonts w:ascii="Times New Roman" w:hAnsi="Times New Roman" w:cs="Times New Roman"/>
          <w:sz w:val="28"/>
          <w:szCs w:val="28"/>
        </w:rPr>
        <w:t xml:space="preserve"> Постановление от 26.03.2018 № 37-п </w:t>
      </w:r>
      <w:r w:rsidRPr="002465E9">
        <w:rPr>
          <w:rFonts w:ascii="Times New Roman" w:hAnsi="Times New Roman" w:cs="Times New Roman"/>
          <w:sz w:val="28"/>
          <w:szCs w:val="28"/>
        </w:rPr>
        <w:t>"</w:t>
      </w:r>
      <w:hyperlink r:id="rId8" w:history="1">
        <w:r w:rsidRPr="002465E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О </w:t>
        </w:r>
        <w:proofErr w:type="spellStart"/>
        <w:r w:rsidRPr="002465E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противопаводковых</w:t>
        </w:r>
        <w:proofErr w:type="spellEnd"/>
        <w:r w:rsidRPr="002465E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 мероприятиях в весенне-летний период 2018 года</w:t>
        </w:r>
      </w:hyperlink>
      <w:r w:rsidRPr="002465E9">
        <w:rPr>
          <w:rFonts w:ascii="Times New Roman" w:hAnsi="Times New Roman" w:cs="Times New Roman"/>
          <w:sz w:val="28"/>
          <w:szCs w:val="28"/>
        </w:rPr>
        <w:t>"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eastAsia="Times New Roman" w:hAnsi="Times New Roman" w:cs="Times New Roman"/>
          <w:sz w:val="28"/>
          <w:szCs w:val="28"/>
        </w:rPr>
        <w:t>Проводиться следующие мероприяти</w:t>
      </w:r>
      <w:r w:rsidRPr="002465E9">
        <w:rPr>
          <w:rFonts w:ascii="Times New Roman" w:hAnsi="Times New Roman" w:cs="Times New Roman"/>
          <w:sz w:val="28"/>
          <w:szCs w:val="28"/>
        </w:rPr>
        <w:t>я: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- </w:t>
      </w:r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 очистка от снега улиц с последующим вывозом снежных масс</w:t>
      </w:r>
      <w:r w:rsidRPr="002465E9">
        <w:rPr>
          <w:rFonts w:ascii="Times New Roman" w:hAnsi="Times New Roman" w:cs="Times New Roman"/>
          <w:sz w:val="28"/>
          <w:szCs w:val="28"/>
        </w:rPr>
        <w:t>;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- очистка водоспускных труб и сточных каналов от мусора, снега и наледи; (заключен договор с ООО «Кристалл 86, ИП Карнаухов)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- откачка</w:t>
      </w:r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 талых вод в зоне затопления </w:t>
      </w:r>
      <w:r w:rsidRPr="002465E9">
        <w:rPr>
          <w:rFonts w:ascii="Times New Roman" w:hAnsi="Times New Roman" w:cs="Times New Roman"/>
          <w:sz w:val="28"/>
          <w:szCs w:val="28"/>
        </w:rPr>
        <w:t>(заключен договор с ИП Репин С.В.)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- </w:t>
      </w:r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</w:t>
      </w:r>
      <w:proofErr w:type="spellStart"/>
      <w:r w:rsidRPr="002465E9">
        <w:rPr>
          <w:rFonts w:ascii="Times New Roman" w:eastAsia="Times New Roman" w:hAnsi="Times New Roman" w:cs="Times New Roman"/>
          <w:sz w:val="28"/>
          <w:szCs w:val="28"/>
        </w:rPr>
        <w:t>противопаводковых</w:t>
      </w:r>
      <w:proofErr w:type="spellEnd"/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 мероприят</w:t>
      </w:r>
      <w:r w:rsidRPr="002465E9">
        <w:rPr>
          <w:rFonts w:ascii="Times New Roman" w:hAnsi="Times New Roman" w:cs="Times New Roman"/>
          <w:sz w:val="28"/>
          <w:szCs w:val="28"/>
        </w:rPr>
        <w:t>иях, мерах безопасности размещается</w:t>
      </w:r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 на сайте муниципального образования, в бюллетене «</w:t>
      </w:r>
      <w:proofErr w:type="spellStart"/>
      <w:r w:rsidRPr="002465E9">
        <w:rPr>
          <w:rFonts w:ascii="Times New Roman" w:eastAsia="Times New Roman" w:hAnsi="Times New Roman" w:cs="Times New Roman"/>
          <w:sz w:val="28"/>
          <w:szCs w:val="28"/>
        </w:rPr>
        <w:t>Салымский</w:t>
      </w:r>
      <w:proofErr w:type="spellEnd"/>
      <w:r w:rsidRPr="002465E9">
        <w:rPr>
          <w:rFonts w:ascii="Times New Roman" w:eastAsia="Times New Roman" w:hAnsi="Times New Roman" w:cs="Times New Roman"/>
          <w:sz w:val="28"/>
          <w:szCs w:val="28"/>
        </w:rPr>
        <w:t xml:space="preserve"> вестник», на информационных стендах</w:t>
      </w:r>
      <w:r w:rsidRPr="002465E9">
        <w:rPr>
          <w:rFonts w:ascii="Times New Roman" w:hAnsi="Times New Roman" w:cs="Times New Roman"/>
          <w:sz w:val="28"/>
          <w:szCs w:val="28"/>
        </w:rPr>
        <w:t>;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- работа по наблюдению уровня воды в реках на территории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>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-для оповещения </w:t>
      </w:r>
      <w:proofErr w:type="gramStart"/>
      <w:r w:rsidRPr="002465E9">
        <w:rPr>
          <w:rFonts w:ascii="Times New Roman" w:hAnsi="Times New Roman" w:cs="Times New Roman"/>
          <w:sz w:val="28"/>
          <w:szCs w:val="28"/>
        </w:rPr>
        <w:t>населения  будут</w:t>
      </w:r>
      <w:proofErr w:type="gramEnd"/>
      <w:r w:rsidRPr="002465E9">
        <w:rPr>
          <w:rFonts w:ascii="Times New Roman" w:hAnsi="Times New Roman" w:cs="Times New Roman"/>
          <w:sz w:val="28"/>
          <w:szCs w:val="28"/>
        </w:rPr>
        <w:t xml:space="preserve"> задействованы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электросирены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 находящиеся на здании МУ Администрации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с.п.Салым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>, Пожарной части, а так же  уличные с помощью ручной сирены, и территориальные системы оповещения (СОШ 1 СОШ 2 Администрация)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-в школах и в дошкольных учреждениях будут проведены классные часы со школьниками «Действия при наводнении», «Осторожно, весенний лед»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Потенциально опасных объектов, объектов экономики и объектов социальной защиты, находящихся в зоне подтопления не расположено. Лечебно-профилактические учреждения (поликлиника, аптеки), предприятия водоснабжения и канализации, детские и подростковые учреждения (СОШ № 1, СОШ № 2, д/сад «Улыбка»), предприятия торговли продуктами находятся вне зон возможного подтопления.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Подписаны соглашения с: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Филиалом № 1 ПМУП «УТВС» по вопросу доставки населению питьевой воды автомашинами на случай чрезвычайной ситуации;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ООО «ПРР-сервис» по вопросу предоставления специальной техники для ликвидации последствий чрезвычайных ситуаций и эвакуации населения;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Мехстрой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>» по вопросу предоставления специальной техники для ликвидации последствий чрезвычайных ситуаций и эвакуации населения.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Созданы резервы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Резервов финансовых средств.</w:t>
      </w:r>
    </w:p>
    <w:p w:rsidR="002465E9" w:rsidRPr="002465E9" w:rsidRDefault="002465E9" w:rsidP="002465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lastRenderedPageBreak/>
        <w:t xml:space="preserve">- Постановление № 43-п от 29.03.2010г. О порядке расходования средств резервного фонда администрации сельского поселения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Салым</w:t>
      </w:r>
      <w:proofErr w:type="spellEnd"/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- Решение Совета депутатов № 241 от 05.12.2016г.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Резервов материальных средств: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pacing w:val="-2"/>
          <w:sz w:val="28"/>
          <w:szCs w:val="28"/>
        </w:rPr>
        <w:t xml:space="preserve">-постановление № </w:t>
      </w:r>
      <w:r w:rsidRPr="002465E9">
        <w:rPr>
          <w:rFonts w:ascii="Times New Roman" w:hAnsi="Times New Roman" w:cs="Times New Roman"/>
          <w:sz w:val="28"/>
          <w:szCs w:val="28"/>
        </w:rPr>
        <w:t xml:space="preserve">151-п от 23.11.2012г. О создании и использовании резерва материальных ресурсов на территории сельского поселения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 xml:space="preserve"> для ликвидации чрезвычайных ситуаций природного и техногенного характера (изм. № 43-п от 01.04.2014, № 104-п от 04.10.2013г.)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 xml:space="preserve">В готовности достаточного количества необходимых сил и средств для защиты населения и территорий от ЧС, </w:t>
      </w:r>
    </w:p>
    <w:p w:rsidR="002465E9" w:rsidRPr="002465E9" w:rsidRDefault="002465E9" w:rsidP="00246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рукав всасывающий (</w:t>
      </w:r>
      <w:r w:rsidRPr="002465E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465E9">
        <w:rPr>
          <w:rFonts w:ascii="Times New Roman" w:hAnsi="Times New Roman" w:cs="Times New Roman"/>
          <w:sz w:val="28"/>
          <w:szCs w:val="28"/>
        </w:rPr>
        <w:t xml:space="preserve"> 75мм) в количестве 7 шт., сапоги резиновые (с чулком) – 5 </w:t>
      </w:r>
      <w:proofErr w:type="spellStart"/>
      <w:r w:rsidRPr="002465E9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2465E9">
        <w:rPr>
          <w:rFonts w:ascii="Times New Roman" w:hAnsi="Times New Roman" w:cs="Times New Roman"/>
          <w:sz w:val="28"/>
          <w:szCs w:val="28"/>
        </w:rPr>
        <w:t>, мотопомпа 5шт, мотолодка, спасательные жилеты -5шт, спасательные круги -2шт).</w:t>
      </w:r>
    </w:p>
    <w:p w:rsidR="002465E9" w:rsidRPr="002465E9" w:rsidRDefault="002465E9" w:rsidP="00246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5E9">
        <w:rPr>
          <w:rFonts w:ascii="Times New Roman" w:hAnsi="Times New Roman" w:cs="Times New Roman"/>
          <w:sz w:val="28"/>
          <w:szCs w:val="28"/>
        </w:rPr>
        <w:t>Техника для ликвидации последствий паводков:</w:t>
      </w:r>
    </w:p>
    <w:p w:rsidR="002465E9" w:rsidRPr="002465E9" w:rsidRDefault="002465E9" w:rsidP="002465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2"/>
        <w:gridCol w:w="3040"/>
        <w:gridCol w:w="3291"/>
      </w:tblGrid>
      <w:tr w:rsidR="002465E9" w:rsidRPr="002465E9" w:rsidTr="002465E9">
        <w:trPr>
          <w:trHeight w:val="245"/>
        </w:trPr>
        <w:tc>
          <w:tcPr>
            <w:tcW w:w="9923" w:type="dxa"/>
            <w:gridSpan w:val="3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Инженерная и автомобильная техника</w:t>
            </w:r>
          </w:p>
        </w:tc>
      </w:tr>
      <w:tr w:rsidR="002465E9" w:rsidRPr="002465E9" w:rsidTr="002465E9">
        <w:trPr>
          <w:trHeight w:val="207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Ассенизаторная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 машина КАМАЗ ко 505 – 1 ед.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Трактор ТО-49 – 1ед.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База Филиала № 1 ПМУП «УТВС»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Филиал № 1 ПМУП «УТВС»</w:t>
            </w:r>
          </w:p>
        </w:tc>
      </w:tr>
      <w:tr w:rsidR="002465E9" w:rsidRPr="002465E9" w:rsidTr="002465E9">
        <w:trPr>
          <w:trHeight w:val="324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Ассенизаторная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 машина ГАЗ-53-1ед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ООО «Тепловик»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ООО «Тепловик»</w:t>
            </w:r>
          </w:p>
        </w:tc>
      </w:tr>
      <w:tr w:rsidR="002465E9" w:rsidRPr="002465E9" w:rsidTr="002465E9">
        <w:trPr>
          <w:trHeight w:val="47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Экскаватор ЭО-33211 – 1 ед.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Мотопомпа – 1 ед.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Самсоновское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 ЛПУ МГ КС-6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Самсоновское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 ЛПУ МГ КС-6</w:t>
            </w:r>
          </w:p>
        </w:tc>
      </w:tr>
      <w:tr w:rsidR="002465E9" w:rsidRPr="002465E9" w:rsidTr="002465E9">
        <w:trPr>
          <w:trHeight w:val="213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Автобус вахта 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камаз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 – 1ед.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УРАЛ гпа – 1 ед.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База: 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п.Сивыс-Ях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, ЛПДС «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Салым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ЛПДС «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Салым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bookmarkStart w:id="0" w:name="_GoBack"/>
        <w:bookmarkEnd w:id="0"/>
      </w:tr>
      <w:tr w:rsidR="002465E9" w:rsidRPr="002465E9" w:rsidTr="002465E9">
        <w:trPr>
          <w:trHeight w:val="489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Мерседес – 1 ед.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Погрузчик – 1 ед.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Мотопомпа – 2 ед.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Салым</w:t>
            </w:r>
            <w:proofErr w:type="spellEnd"/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Салым</w:t>
            </w:r>
            <w:proofErr w:type="spellEnd"/>
          </w:p>
        </w:tc>
      </w:tr>
      <w:tr w:rsidR="002465E9" w:rsidRPr="002465E9" w:rsidTr="002465E9">
        <w:trPr>
          <w:trHeight w:val="489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Экскаватор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Автобус КАВЗ 397670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Автогрейдер САТ-12Н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ООО «ПРР-сервис»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ООО «ПРР-сервис»</w:t>
            </w:r>
          </w:p>
        </w:tc>
      </w:tr>
      <w:tr w:rsidR="002465E9" w:rsidRPr="002465E9" w:rsidTr="002465E9">
        <w:trPr>
          <w:trHeight w:val="480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Автобус ПАЗ 3237 – 2 ед.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ПАЗ 4230 – 1 ед.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МПНРМУТТП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МПНРМУТТП</w:t>
            </w:r>
          </w:p>
        </w:tc>
      </w:tr>
      <w:tr w:rsidR="002465E9" w:rsidRPr="002465E9" w:rsidTr="002465E9">
        <w:trPr>
          <w:trHeight w:val="489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Самосвалы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ООО «Заимка»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ООО «Заимка» </w:t>
            </w:r>
          </w:p>
        </w:tc>
      </w:tr>
      <w:tr w:rsidR="002465E9" w:rsidRPr="002465E9" w:rsidTr="002465E9">
        <w:trPr>
          <w:trHeight w:val="665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Трал, тягач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Самосвалы 5ед.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ЗАО «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Мехстрой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ЗАО «</w:t>
            </w: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Мехстрой</w:t>
            </w:r>
            <w:proofErr w:type="spellEnd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465E9" w:rsidRPr="002465E9" w:rsidTr="002465E9">
        <w:trPr>
          <w:trHeight w:val="160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Погрузчик – 1ед.</w:t>
            </w:r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ИП Рыболовлев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ИП Рыболовлев</w:t>
            </w:r>
          </w:p>
        </w:tc>
      </w:tr>
      <w:tr w:rsidR="002465E9" w:rsidRPr="002465E9" w:rsidTr="002465E9">
        <w:trPr>
          <w:trHeight w:val="160"/>
        </w:trPr>
        <w:tc>
          <w:tcPr>
            <w:tcW w:w="3592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Погрузчик</w:t>
            </w:r>
          </w:p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Тралл</w:t>
            </w:r>
            <w:proofErr w:type="spellEnd"/>
          </w:p>
        </w:tc>
        <w:tc>
          <w:tcPr>
            <w:tcW w:w="3040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ООО «ЛСПК»</w:t>
            </w:r>
          </w:p>
        </w:tc>
        <w:tc>
          <w:tcPr>
            <w:tcW w:w="3291" w:type="dxa"/>
            <w:vAlign w:val="center"/>
          </w:tcPr>
          <w:p w:rsidR="002465E9" w:rsidRPr="002465E9" w:rsidRDefault="002465E9" w:rsidP="00E57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5E9">
              <w:rPr>
                <w:rFonts w:ascii="Times New Roman" w:hAnsi="Times New Roman" w:cs="Times New Roman"/>
                <w:sz w:val="28"/>
                <w:szCs w:val="28"/>
              </w:rPr>
              <w:t>ООО «ЛСПК»</w:t>
            </w:r>
          </w:p>
        </w:tc>
      </w:tr>
    </w:tbl>
    <w:p w:rsidR="002465E9" w:rsidRPr="002465E9" w:rsidRDefault="002465E9" w:rsidP="002465E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5E9" w:rsidRPr="002465E9" w:rsidRDefault="002465E9" w:rsidP="00246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609" w:rsidRPr="002465E9" w:rsidRDefault="00C27609">
      <w:pPr>
        <w:rPr>
          <w:rFonts w:ascii="Times New Roman" w:hAnsi="Times New Roman" w:cs="Times New Roman"/>
          <w:sz w:val="28"/>
          <w:szCs w:val="28"/>
        </w:rPr>
      </w:pPr>
    </w:p>
    <w:sectPr w:rsidR="00C27609" w:rsidRPr="002465E9" w:rsidSect="002B6A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AF03D1"/>
    <w:multiLevelType w:val="hybridMultilevel"/>
    <w:tmpl w:val="7004C79C"/>
    <w:lvl w:ilvl="0" w:tplc="311083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EB"/>
    <w:rsid w:val="002465E9"/>
    <w:rsid w:val="00C27609"/>
    <w:rsid w:val="00E1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B05CB-4A7B-4E8C-8A17-86C49D8A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E9"/>
    <w:pPr>
      <w:ind w:left="720"/>
      <w:contextualSpacing/>
    </w:pPr>
  </w:style>
  <w:style w:type="paragraph" w:customStyle="1" w:styleId="ConsPlusNormal">
    <w:name w:val="ConsPlusNormal"/>
    <w:rsid w:val="00246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2465E9"/>
    <w:rPr>
      <w:b/>
      <w:bCs/>
    </w:rPr>
  </w:style>
  <w:style w:type="character" w:styleId="a5">
    <w:name w:val="Hyperlink"/>
    <w:basedOn w:val="a0"/>
    <w:uiPriority w:val="99"/>
    <w:semiHidden/>
    <w:unhideWhenUsed/>
    <w:rsid w:val="002465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salym.ru/files/npa/postanovlenija/2018/mart/postanovlenie_N_37-p_ot_26-03-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minsalym.ru/files/npa/postanovlenija/2016/nojabr/postanovlenie_N_208-p_ot_21-11-201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insalym.ru/files/npa/postanovlenija/2017/dekabr/postanovlenie_N_230-p_ot_27-12-2017.doc" TargetMode="External"/><Relationship Id="rId5" Type="http://schemas.openxmlformats.org/officeDocument/2006/relationships/hyperlink" Target="http://adminsalym.ru/files/npa/postanovlenija/2018/fevral/postanovlenie_N_20-p_ot_19-02-2018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1391</Words>
  <Characters>7934</Characters>
  <Application>Microsoft Office Word</Application>
  <DocSecurity>0</DocSecurity>
  <Lines>66</Lines>
  <Paragraphs>18</Paragraphs>
  <ScaleCrop>false</ScaleCrop>
  <Company/>
  <LinksUpToDate>false</LinksUpToDate>
  <CharactersWithSpaces>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2</cp:revision>
  <dcterms:created xsi:type="dcterms:W3CDTF">2018-05-18T08:22:00Z</dcterms:created>
  <dcterms:modified xsi:type="dcterms:W3CDTF">2018-05-18T08:23:00Z</dcterms:modified>
</cp:coreProperties>
</file>