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06" w:rsidRPr="00D83BA8" w:rsidRDefault="00E21106" w:rsidP="00E21106">
      <w:pPr>
        <w:jc w:val="center"/>
      </w:pPr>
      <w:r>
        <w:rPr>
          <w:noProof/>
        </w:rPr>
        <w:drawing>
          <wp:inline distT="0" distB="0" distL="0" distR="0" wp14:anchorId="79EB47B5" wp14:editId="522AE57C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06" w:rsidRPr="00716F2B" w:rsidRDefault="00E21106" w:rsidP="00E21106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E21106" w:rsidRPr="00716F2B" w:rsidRDefault="00E21106" w:rsidP="00E21106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E21106" w:rsidRPr="00716F2B" w:rsidRDefault="00E21106" w:rsidP="00E21106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E21106" w:rsidRPr="00D83BA8" w:rsidRDefault="00E21106" w:rsidP="00E2110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E21106" w:rsidRPr="00D83BA8" w:rsidRDefault="00E21106" w:rsidP="00E2110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E21106" w:rsidRPr="00D83BA8" w:rsidRDefault="00E21106" w:rsidP="00E21106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E21106" w:rsidRPr="00D83BA8" w:rsidRDefault="00E21106" w:rsidP="00E21106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20</w:t>
      </w:r>
      <w:r w:rsidRPr="00D83BA8">
        <w:rPr>
          <w:sz w:val="26"/>
          <w:szCs w:val="26"/>
          <w:u w:val="single"/>
        </w:rPr>
        <w:t>-п</w:t>
      </w:r>
    </w:p>
    <w:p w:rsidR="00E21106" w:rsidRDefault="00E21106" w:rsidP="00E21106">
      <w:pPr>
        <w:jc w:val="center"/>
        <w:rPr>
          <w:sz w:val="22"/>
          <w:szCs w:val="22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E21106" w:rsidRDefault="00E21106" w:rsidP="00E21106">
      <w:pPr>
        <w:jc w:val="center"/>
        <w:rPr>
          <w:sz w:val="26"/>
          <w:szCs w:val="26"/>
        </w:rPr>
      </w:pPr>
      <w:bookmarkStart w:id="0" w:name="_GoBack"/>
      <w:bookmarkEnd w:id="0"/>
    </w:p>
    <w:p w:rsidR="00757C20" w:rsidRPr="002D6D60" w:rsidRDefault="002C11A3" w:rsidP="00757C20">
      <w:pPr>
        <w:jc w:val="center"/>
        <w:rPr>
          <w:sz w:val="26"/>
          <w:szCs w:val="26"/>
        </w:rPr>
      </w:pPr>
      <w:r w:rsidRPr="002D6D60">
        <w:rPr>
          <w:sz w:val="26"/>
          <w:szCs w:val="26"/>
        </w:rPr>
        <w:t>О внесении изменени</w:t>
      </w:r>
      <w:r w:rsidR="00FC2CF7" w:rsidRPr="002D6D60">
        <w:rPr>
          <w:sz w:val="26"/>
          <w:szCs w:val="26"/>
        </w:rPr>
        <w:t>й</w:t>
      </w:r>
      <w:r w:rsidRPr="002D6D60">
        <w:rPr>
          <w:sz w:val="26"/>
          <w:szCs w:val="26"/>
        </w:rPr>
        <w:t xml:space="preserve"> в</w:t>
      </w:r>
      <w:r w:rsidR="00FC2CF7" w:rsidRPr="002D6D60">
        <w:rPr>
          <w:sz w:val="26"/>
          <w:szCs w:val="26"/>
        </w:rPr>
        <w:t xml:space="preserve"> </w:t>
      </w:r>
      <w:r w:rsidRPr="002D6D60">
        <w:rPr>
          <w:sz w:val="26"/>
          <w:szCs w:val="26"/>
        </w:rPr>
        <w:t>постановлени</w:t>
      </w:r>
      <w:r w:rsidR="00B709EF" w:rsidRPr="002D6D60">
        <w:rPr>
          <w:sz w:val="26"/>
          <w:szCs w:val="26"/>
        </w:rPr>
        <w:t>е</w:t>
      </w:r>
      <w:r w:rsidRPr="002D6D60">
        <w:rPr>
          <w:sz w:val="26"/>
          <w:szCs w:val="26"/>
        </w:rPr>
        <w:t xml:space="preserve"> администрации сельского поселения Салым от </w:t>
      </w:r>
      <w:r w:rsidR="002D6D60" w:rsidRPr="002D6D60">
        <w:rPr>
          <w:sz w:val="26"/>
          <w:szCs w:val="26"/>
        </w:rPr>
        <w:t>09</w:t>
      </w:r>
      <w:r w:rsidRPr="002D6D60">
        <w:rPr>
          <w:sz w:val="26"/>
          <w:szCs w:val="26"/>
        </w:rPr>
        <w:t xml:space="preserve"> </w:t>
      </w:r>
      <w:r w:rsidR="00757C20" w:rsidRPr="002D6D60">
        <w:rPr>
          <w:sz w:val="26"/>
          <w:szCs w:val="26"/>
        </w:rPr>
        <w:t>декабря</w:t>
      </w:r>
      <w:r w:rsidR="006F0CA5" w:rsidRPr="002D6D60">
        <w:rPr>
          <w:sz w:val="26"/>
          <w:szCs w:val="26"/>
        </w:rPr>
        <w:t xml:space="preserve"> </w:t>
      </w:r>
      <w:r w:rsidR="00BB2FC9" w:rsidRPr="002D6D60">
        <w:rPr>
          <w:sz w:val="26"/>
          <w:szCs w:val="26"/>
        </w:rPr>
        <w:t>201</w:t>
      </w:r>
      <w:r w:rsidR="002D6D60" w:rsidRPr="002D6D60">
        <w:rPr>
          <w:sz w:val="26"/>
          <w:szCs w:val="26"/>
        </w:rPr>
        <w:t>3</w:t>
      </w:r>
      <w:r w:rsidRPr="002D6D60">
        <w:rPr>
          <w:sz w:val="26"/>
          <w:szCs w:val="26"/>
        </w:rPr>
        <w:t xml:space="preserve"> года № </w:t>
      </w:r>
      <w:r w:rsidR="002D6D60" w:rsidRPr="002D6D60">
        <w:rPr>
          <w:sz w:val="26"/>
          <w:szCs w:val="26"/>
        </w:rPr>
        <w:t>169</w:t>
      </w:r>
      <w:r w:rsidRPr="002D6D60">
        <w:rPr>
          <w:sz w:val="26"/>
          <w:szCs w:val="26"/>
        </w:rPr>
        <w:t xml:space="preserve">-п </w:t>
      </w:r>
      <w:r w:rsidR="006F0CA5" w:rsidRPr="002D6D60">
        <w:rPr>
          <w:sz w:val="26"/>
          <w:szCs w:val="26"/>
        </w:rPr>
        <w:t>«</w:t>
      </w:r>
      <w:r w:rsidR="002D6D60" w:rsidRPr="002D6D60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по п</w:t>
      </w:r>
      <w:r w:rsidR="002D6D60" w:rsidRPr="002D6D60">
        <w:rPr>
          <w:sz w:val="26"/>
          <w:szCs w:val="26"/>
        </w:rPr>
        <w:t>риему заявлений, документов, а также постановке граждан на учет в качестве нуждающихся в жилых помещениях</w:t>
      </w:r>
      <w:r w:rsidR="00757C20" w:rsidRPr="002D6D60">
        <w:rPr>
          <w:sz w:val="26"/>
          <w:szCs w:val="26"/>
        </w:rPr>
        <w:t>»</w:t>
      </w:r>
    </w:p>
    <w:p w:rsidR="002C11A3" w:rsidRPr="00757C20" w:rsidRDefault="002C11A3" w:rsidP="00757C20">
      <w:pPr>
        <w:tabs>
          <w:tab w:val="left" w:pos="10080"/>
        </w:tabs>
        <w:suppressAutoHyphens/>
        <w:jc w:val="center"/>
        <w:rPr>
          <w:sz w:val="26"/>
          <w:szCs w:val="26"/>
        </w:rPr>
      </w:pPr>
    </w:p>
    <w:p w:rsidR="00BB2FC9" w:rsidRPr="00B709EF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210-ФЗ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государственных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B709EF" w:rsidP="002D6D6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>В постановлени</w:t>
      </w:r>
      <w:r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 xml:space="preserve"> администрации сельского поселения </w:t>
      </w:r>
      <w:r w:rsidR="002D6D60" w:rsidRPr="002D6D60">
        <w:rPr>
          <w:sz w:val="26"/>
          <w:szCs w:val="26"/>
        </w:rPr>
        <w:t>09 декабря 2013 года № 169-п «</w:t>
      </w:r>
      <w:r w:rsidR="002D6D60" w:rsidRPr="002D6D60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по п</w:t>
      </w:r>
      <w:r w:rsidR="002D6D60" w:rsidRPr="002D6D60">
        <w:rPr>
          <w:sz w:val="26"/>
          <w:szCs w:val="26"/>
        </w:rPr>
        <w:t>риему заявлений, документов, а также постановке граждан на учет в качестве нуждающихся в жилых помещениях»</w:t>
      </w:r>
      <w:r w:rsidR="00757C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3727C7" w:rsidRDefault="003727C7" w:rsidP="003727C7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B709EF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 xml:space="preserve">. </w:t>
      </w:r>
      <w:r w:rsidR="00EA2A24">
        <w:rPr>
          <w:sz w:val="26"/>
          <w:szCs w:val="26"/>
          <w:lang w:eastAsia="en-US"/>
        </w:rPr>
        <w:t>раздел 5</w:t>
      </w:r>
      <w:r>
        <w:rPr>
          <w:sz w:val="26"/>
          <w:szCs w:val="26"/>
          <w:lang w:eastAsia="en-US"/>
        </w:rPr>
        <w:t xml:space="preserve"> </w:t>
      </w:r>
      <w:r w:rsidR="006F0CA5">
        <w:rPr>
          <w:sz w:val="26"/>
          <w:szCs w:val="26"/>
          <w:lang w:eastAsia="en-US"/>
        </w:rPr>
        <w:t xml:space="preserve">Приложения </w:t>
      </w:r>
      <w:r>
        <w:rPr>
          <w:sz w:val="26"/>
          <w:szCs w:val="26"/>
          <w:lang w:eastAsia="en-US"/>
        </w:rPr>
        <w:t>изложить в следующей редакции: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EA2A24">
        <w:rPr>
          <w:sz w:val="26"/>
          <w:szCs w:val="26"/>
        </w:rPr>
        <w:t>«</w:t>
      </w:r>
      <w:r w:rsidR="00B709EF">
        <w:rPr>
          <w:sz w:val="26"/>
          <w:szCs w:val="26"/>
          <w:lang w:val="en-US"/>
        </w:rPr>
        <w:t>V</w:t>
      </w:r>
      <w:r w:rsidRPr="00EA2A24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EA2A24">
        <w:rPr>
          <w:rStyle w:val="a8"/>
          <w:b w:val="0"/>
          <w:sz w:val="26"/>
          <w:szCs w:val="26"/>
        </w:rPr>
        <w:t xml:space="preserve">, </w:t>
      </w:r>
      <w:r w:rsidRPr="00EA2A24">
        <w:rPr>
          <w:sz w:val="26"/>
          <w:szCs w:val="26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B709EF">
        <w:rPr>
          <w:sz w:val="26"/>
          <w:szCs w:val="26"/>
        </w:rPr>
        <w:t xml:space="preserve">. </w:t>
      </w:r>
      <w:r w:rsidR="00EA2A24" w:rsidRPr="00EA2A24">
        <w:rPr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</w:t>
      </w:r>
      <w:r w:rsidRPr="00EA2A24">
        <w:rPr>
          <w:sz w:val="26"/>
          <w:szCs w:val="26"/>
        </w:rPr>
        <w:lastRenderedPageBreak/>
        <w:t xml:space="preserve">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EA2A24" w:rsidRPr="00EA2A24">
        <w:rPr>
          <w:sz w:val="26"/>
          <w:szCs w:val="26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EA2A24" w:rsidRPr="00EA2A24">
        <w:rPr>
          <w:sz w:val="26"/>
          <w:szCs w:val="26"/>
        </w:rPr>
        <w:fldChar w:fldCharType="begin"/>
      </w:r>
      <w:r w:rsidR="00EA2A24" w:rsidRPr="00EA2A2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EA2A24" w:rsidRPr="00EA2A24" w:rsidRDefault="002D6D60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="00EA2A24"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приеме заявителя. Жалоба на решения и действия (бездействие) организаций, предусмотренных </w:t>
      </w:r>
      <w:r w:rsidR="00EA2A24"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="00EA2A24"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EA2A24" w:rsidRPr="00EA2A24">
        <w:rPr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="00EA2A24" w:rsidRPr="00EA2A24">
        <w:rPr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EA2A24" w:rsidRPr="00EA2A24">
        <w:rPr>
          <w:sz w:val="26"/>
          <w:szCs w:val="26"/>
        </w:rPr>
        <w:t xml:space="preserve">. </w:t>
      </w:r>
      <w:proofErr w:type="gramStart"/>
      <w:r w:rsidR="00EA2A24" w:rsidRPr="00EA2A24">
        <w:rPr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="00EA2A24" w:rsidRPr="00EA2A24">
        <w:rPr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</w:t>
      </w:r>
      <w:r w:rsidR="00EA2A24" w:rsidRPr="00EA2A24">
        <w:rPr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5.11</w:t>
      </w:r>
      <w:r w:rsidR="00EA2A24" w:rsidRPr="00EA2A24">
        <w:rPr>
          <w:sz w:val="26"/>
          <w:szCs w:val="26"/>
        </w:rPr>
        <w:t>. Жалоба должна содержать: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5.12</w:t>
      </w:r>
      <w:r w:rsidR="00EA2A24" w:rsidRPr="00EA2A24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5.13</w:t>
      </w:r>
      <w:r w:rsidR="00EA2A24" w:rsidRPr="00EA2A24">
        <w:rPr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A2A24" w:rsidRPr="00EA2A24" w:rsidRDefault="002D6D60" w:rsidP="00B709EF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5.14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5.15</w:t>
      </w:r>
      <w:r w:rsidR="00EA2A24" w:rsidRPr="00EA2A24">
        <w:rPr>
          <w:sz w:val="26"/>
          <w:szCs w:val="26"/>
        </w:rPr>
        <w:t>. По результатам рассмотрения жалобы в соответствии с частью 7 статьи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11.2 Федерального закона №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210-ФЗ принимается одно из следующих решений: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5.16</w:t>
      </w:r>
      <w:r w:rsidR="00EA2A24" w:rsidRPr="00EA2A24">
        <w:rPr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2A24" w:rsidRPr="00EA2A24" w:rsidRDefault="002D6D60" w:rsidP="00EA2A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5.17</w:t>
      </w:r>
      <w:r w:rsidR="00EA2A24" w:rsidRPr="00EA2A24">
        <w:rPr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5.18</w:t>
      </w:r>
      <w:r w:rsidR="00EA2A24" w:rsidRPr="00EA2A24">
        <w:rPr>
          <w:sz w:val="26"/>
          <w:szCs w:val="26"/>
        </w:rPr>
        <w:t>. В ответе по результатам рассмотрения жалобы указываются: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EA2A24">
        <w:rPr>
          <w:sz w:val="26"/>
          <w:szCs w:val="26"/>
        </w:rPr>
        <w:t>которых</w:t>
      </w:r>
      <w:proofErr w:type="gramEnd"/>
      <w:r w:rsidRPr="00EA2A24">
        <w:rPr>
          <w:sz w:val="26"/>
          <w:szCs w:val="26"/>
        </w:rPr>
        <w:t xml:space="preserve"> обжалуются;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основания для принятия решения по жалобе;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принятое по жалобе решение;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 порядке обжалования принятого по жалобе решения.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EA2A24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A2A24">
        <w:rPr>
          <w:spacing w:val="-3"/>
          <w:sz w:val="26"/>
          <w:szCs w:val="26"/>
        </w:rPr>
        <w:t>полномоченного органа.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5.19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отказывает в удовлетворении жалобы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5.20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оставляет жалобу без ответа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5.21</w:t>
      </w:r>
      <w:r w:rsidR="00EA2A24" w:rsidRPr="00EA2A24">
        <w:rPr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EA2A24" w:rsidRPr="00EA2A2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EA2A24" w:rsidRPr="00EA2A24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5.22</w:t>
      </w:r>
      <w:r w:rsidR="00EA2A24" w:rsidRPr="00EA2A24">
        <w:rPr>
          <w:sz w:val="26"/>
          <w:szCs w:val="26"/>
        </w:rPr>
        <w:t>. Все решения, действия (бездействие) Органа,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A2A24" w:rsidRPr="00EA2A24" w:rsidRDefault="002D6D6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5.23</w:t>
      </w:r>
      <w:r w:rsidR="00EA2A24" w:rsidRPr="00EA2A24">
        <w:rPr>
          <w:sz w:val="26"/>
          <w:szCs w:val="26"/>
        </w:rPr>
        <w:t xml:space="preserve">. </w:t>
      </w:r>
      <w:r w:rsidR="00EA2A24" w:rsidRPr="00EA2A24">
        <w:rPr>
          <w:rFonts w:eastAsia="Calibri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="00EA2A24" w:rsidRPr="00EA2A24">
        <w:rPr>
          <w:rFonts w:eastAsia="Calibri"/>
          <w:sz w:val="26"/>
          <w:szCs w:val="26"/>
        </w:rPr>
        <w:t>.»</w:t>
      </w:r>
      <w:r w:rsidR="00EA2A24">
        <w:rPr>
          <w:rFonts w:eastAsia="Calibri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E4955"/>
    <w:rsid w:val="0017163F"/>
    <w:rsid w:val="002C11A3"/>
    <w:rsid w:val="002C1E34"/>
    <w:rsid w:val="002D6D60"/>
    <w:rsid w:val="003727C7"/>
    <w:rsid w:val="006D6E5F"/>
    <w:rsid w:val="006F0CA5"/>
    <w:rsid w:val="007211A3"/>
    <w:rsid w:val="00757C20"/>
    <w:rsid w:val="007E6FD1"/>
    <w:rsid w:val="007F46F5"/>
    <w:rsid w:val="00893FCE"/>
    <w:rsid w:val="008A21C4"/>
    <w:rsid w:val="008C54F7"/>
    <w:rsid w:val="009D1C61"/>
    <w:rsid w:val="00AD7BF0"/>
    <w:rsid w:val="00AE7CB7"/>
    <w:rsid w:val="00B12AED"/>
    <w:rsid w:val="00B30743"/>
    <w:rsid w:val="00B355D6"/>
    <w:rsid w:val="00B709EF"/>
    <w:rsid w:val="00B7402D"/>
    <w:rsid w:val="00BB2FC9"/>
    <w:rsid w:val="00BB3BBF"/>
    <w:rsid w:val="00BB76F7"/>
    <w:rsid w:val="00BF79ED"/>
    <w:rsid w:val="00C11DC7"/>
    <w:rsid w:val="00C21A91"/>
    <w:rsid w:val="00CB4D21"/>
    <w:rsid w:val="00E21106"/>
    <w:rsid w:val="00EA2A24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2019-03-05T11:15:00Z</cp:lastPrinted>
  <dcterms:created xsi:type="dcterms:W3CDTF">2016-01-28T08:54:00Z</dcterms:created>
  <dcterms:modified xsi:type="dcterms:W3CDTF">2019-03-05T11:16:00Z</dcterms:modified>
</cp:coreProperties>
</file>